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323" w:rsidRPr="00907D34" w:rsidRDefault="00FE1323" w:rsidP="00DC09D9">
      <w:pPr>
        <w:pStyle w:val="NurText"/>
        <w:rPr>
          <w:rFonts w:asciiTheme="minorHAnsi" w:hAnsiTheme="minorHAnsi" w:cs="Courier New"/>
          <w:sz w:val="22"/>
          <w:szCs w:val="22"/>
        </w:rPr>
      </w:pPr>
      <w:bookmarkStart w:id="0" w:name="_GoBack"/>
      <w:bookmarkEnd w:id="0"/>
      <w:r w:rsidRPr="00907D34">
        <w:rPr>
          <w:rFonts w:asciiTheme="minorHAnsi" w:hAnsiTheme="minorHAnsi" w:cs="Courier New"/>
          <w:sz w:val="22"/>
          <w:szCs w:val="22"/>
        </w:rPr>
        <w:t xml:space="preserve">„Die theologische Überzeugung einer am Sozialraum orientierten Entwicklung von Kirche und ihren Gemeinden lautet: Die Themen, die Menschen am Ort bewegen, sind Gegenstand kirchlicher Arbeit, nicht nur ihr Kontext.“ schreibt </w:t>
      </w:r>
      <w:r w:rsidRPr="00907D34">
        <w:rPr>
          <w:rFonts w:asciiTheme="minorHAnsi" w:hAnsiTheme="minorHAnsi" w:cs="Courier New"/>
          <w:b/>
          <w:sz w:val="22"/>
          <w:szCs w:val="22"/>
        </w:rPr>
        <w:t>Prof. Dr. Claudia Schulz</w:t>
      </w:r>
      <w:r w:rsidRPr="00907D34">
        <w:rPr>
          <w:rFonts w:asciiTheme="minorHAnsi" w:hAnsiTheme="minorHAnsi" w:cs="Courier New"/>
          <w:sz w:val="22"/>
          <w:szCs w:val="22"/>
        </w:rPr>
        <w:t xml:space="preserve"> in ihrem Beitrag „Theologie des Raumes“. </w:t>
      </w:r>
      <w:r w:rsidRPr="00907D34">
        <w:rPr>
          <w:rFonts w:asciiTheme="minorHAnsi" w:hAnsiTheme="minorHAnsi" w:cs="Courier New"/>
          <w:b/>
          <w:sz w:val="22"/>
          <w:szCs w:val="22"/>
        </w:rPr>
        <w:t xml:space="preserve">Hille </w:t>
      </w:r>
      <w:proofErr w:type="spellStart"/>
      <w:r w:rsidRPr="00907D34">
        <w:rPr>
          <w:rFonts w:asciiTheme="minorHAnsi" w:hAnsiTheme="minorHAnsi" w:cs="Courier New"/>
          <w:b/>
          <w:sz w:val="22"/>
          <w:szCs w:val="22"/>
        </w:rPr>
        <w:t>Richers</w:t>
      </w:r>
      <w:proofErr w:type="spellEnd"/>
      <w:r w:rsidRPr="00907D34">
        <w:rPr>
          <w:rFonts w:asciiTheme="minorHAnsi" w:hAnsiTheme="minorHAnsi" w:cs="Courier New"/>
          <w:sz w:val="22"/>
          <w:szCs w:val="22"/>
        </w:rPr>
        <w:t xml:space="preserve"> gibt unter der Überschrift “Den Stadtteil entdecken” wichtige Tipps für eine solche Entdeckungsreise und Hinweise zu lohnenden Erkundungsorten.</w:t>
      </w:r>
    </w:p>
    <w:p w:rsidR="00FE1323" w:rsidRPr="00907D34" w:rsidRDefault="00FE1323" w:rsidP="00DC09D9">
      <w:pPr>
        <w:pStyle w:val="NurText"/>
        <w:rPr>
          <w:rFonts w:asciiTheme="minorHAnsi" w:hAnsiTheme="minorHAnsi" w:cs="Courier New"/>
          <w:sz w:val="22"/>
          <w:szCs w:val="22"/>
        </w:rPr>
      </w:pPr>
    </w:p>
    <w:p w:rsidR="00FE1323" w:rsidRPr="00907D34" w:rsidRDefault="00907D34" w:rsidP="00DC09D9">
      <w:pPr>
        <w:pStyle w:val="NurText"/>
        <w:rPr>
          <w:rFonts w:asciiTheme="minorHAnsi" w:hAnsiTheme="minorHAnsi" w:cs="Courier New"/>
          <w:sz w:val="22"/>
          <w:szCs w:val="22"/>
        </w:rPr>
      </w:pPr>
      <w:r w:rsidRPr="00907D34">
        <w:rPr>
          <w:rFonts w:asciiTheme="minorHAnsi" w:hAnsiTheme="minorHAnsi" w:cs="Courier New"/>
          <w:b/>
          <w:sz w:val="22"/>
          <w:szCs w:val="22"/>
        </w:rPr>
        <w:t>Andreas Klein</w:t>
      </w:r>
      <w:r w:rsidRPr="00907D34">
        <w:rPr>
          <w:rFonts w:asciiTheme="minorHAnsi" w:hAnsiTheme="minorHAnsi" w:cs="Courier New"/>
          <w:sz w:val="22"/>
          <w:szCs w:val="22"/>
        </w:rPr>
        <w:t xml:space="preserve"> fragt:</w:t>
      </w:r>
      <w:r w:rsidR="00FE1323" w:rsidRPr="00907D34">
        <w:rPr>
          <w:rFonts w:asciiTheme="minorHAnsi" w:hAnsiTheme="minorHAnsi" w:cs="Courier New"/>
          <w:sz w:val="22"/>
          <w:szCs w:val="22"/>
        </w:rPr>
        <w:t xml:space="preserve"> </w:t>
      </w:r>
      <w:r w:rsidRPr="00907D34">
        <w:rPr>
          <w:rFonts w:asciiTheme="minorHAnsi" w:hAnsiTheme="minorHAnsi" w:cs="Courier New"/>
          <w:sz w:val="22"/>
          <w:szCs w:val="22"/>
        </w:rPr>
        <w:t>W</w:t>
      </w:r>
      <w:r w:rsidR="00FE1323" w:rsidRPr="00907D34">
        <w:rPr>
          <w:rFonts w:asciiTheme="minorHAnsi" w:hAnsiTheme="minorHAnsi" w:cs="Courier New"/>
          <w:sz w:val="22"/>
          <w:szCs w:val="22"/>
        </w:rPr>
        <w:t>ie verhalten sich das Wirken des Heiligen Geistes und Selbstorganisation zueinander? Er beschreibt das Wirken des Heiligen Geistes als „Öffentliches Kraftfeld“ und kommt zu dem Ergebnis: Auch Kirche kann noch mehr Geistoffenheit wagen.</w:t>
      </w:r>
    </w:p>
    <w:p w:rsidR="00FE1323" w:rsidRPr="00907D34" w:rsidRDefault="00FE1323" w:rsidP="00DC09D9">
      <w:pPr>
        <w:pStyle w:val="NurText"/>
        <w:rPr>
          <w:rFonts w:asciiTheme="minorHAnsi" w:hAnsiTheme="minorHAnsi" w:cs="Courier New"/>
          <w:sz w:val="22"/>
          <w:szCs w:val="22"/>
        </w:rPr>
      </w:pPr>
    </w:p>
    <w:p w:rsidR="00FE1323" w:rsidRPr="00907D34" w:rsidRDefault="00FE1323" w:rsidP="00DC09D9">
      <w:pPr>
        <w:pStyle w:val="NurText"/>
        <w:rPr>
          <w:rFonts w:asciiTheme="minorHAnsi" w:hAnsiTheme="minorHAnsi" w:cs="Courier New"/>
          <w:sz w:val="22"/>
          <w:szCs w:val="22"/>
        </w:rPr>
      </w:pPr>
      <w:r w:rsidRPr="00907D34">
        <w:rPr>
          <w:rFonts w:asciiTheme="minorHAnsi" w:hAnsiTheme="minorHAnsi" w:cs="Courier New"/>
          <w:sz w:val="22"/>
          <w:szCs w:val="22"/>
        </w:rPr>
        <w:t>„In der gezielten Öffnung ei</w:t>
      </w:r>
      <w:r w:rsidR="00907D34">
        <w:rPr>
          <w:rFonts w:asciiTheme="minorHAnsi" w:hAnsiTheme="minorHAnsi" w:cs="Courier New"/>
          <w:sz w:val="22"/>
          <w:szCs w:val="22"/>
        </w:rPr>
        <w:t>nes Ermöglichungs</w:t>
      </w:r>
      <w:r w:rsidRPr="00907D34">
        <w:rPr>
          <w:rFonts w:asciiTheme="minorHAnsi" w:hAnsiTheme="minorHAnsi" w:cs="Courier New"/>
          <w:sz w:val="22"/>
          <w:szCs w:val="22"/>
        </w:rPr>
        <w:t xml:space="preserve">raumes liegt der Charme von Teilhabe“ konstatiert </w:t>
      </w:r>
      <w:r w:rsidRPr="00907D34">
        <w:rPr>
          <w:rFonts w:asciiTheme="minorHAnsi" w:hAnsiTheme="minorHAnsi" w:cs="Courier New"/>
          <w:b/>
          <w:sz w:val="22"/>
          <w:szCs w:val="22"/>
        </w:rPr>
        <w:t xml:space="preserve">Juliane </w:t>
      </w:r>
      <w:proofErr w:type="spellStart"/>
      <w:r w:rsidRPr="00907D34">
        <w:rPr>
          <w:rFonts w:asciiTheme="minorHAnsi" w:hAnsiTheme="minorHAnsi" w:cs="Courier New"/>
          <w:b/>
          <w:sz w:val="22"/>
          <w:szCs w:val="22"/>
        </w:rPr>
        <w:t>Schlaud</w:t>
      </w:r>
      <w:proofErr w:type="spellEnd"/>
      <w:r w:rsidRPr="00907D34">
        <w:rPr>
          <w:rFonts w:asciiTheme="minorHAnsi" w:hAnsiTheme="minorHAnsi" w:cs="Courier New"/>
          <w:b/>
          <w:sz w:val="22"/>
          <w:szCs w:val="22"/>
        </w:rPr>
        <w:t>-Wolf</w:t>
      </w:r>
      <w:r w:rsidRPr="00907D34">
        <w:rPr>
          <w:rFonts w:asciiTheme="minorHAnsi" w:hAnsiTheme="minorHAnsi" w:cs="Courier New"/>
          <w:sz w:val="22"/>
          <w:szCs w:val="22"/>
        </w:rPr>
        <w:t xml:space="preserve">. Sie zeigt Erfolgsfaktoren partizipativ angelegter Entwicklungsprozesse auf. „Das Experiment ist die sichere Einführung der Unsicherheit in die Organisation“, formuliert </w:t>
      </w:r>
      <w:r w:rsidRPr="00907D34">
        <w:rPr>
          <w:rFonts w:asciiTheme="minorHAnsi" w:hAnsiTheme="minorHAnsi" w:cs="Courier New"/>
          <w:b/>
          <w:sz w:val="22"/>
          <w:szCs w:val="22"/>
        </w:rPr>
        <w:t>Stefan Kaduk</w:t>
      </w:r>
      <w:r w:rsidRPr="00907D34">
        <w:rPr>
          <w:rFonts w:asciiTheme="minorHAnsi" w:hAnsiTheme="minorHAnsi" w:cs="Courier New"/>
          <w:sz w:val="22"/>
          <w:szCs w:val="22"/>
        </w:rPr>
        <w:t>. Ist es an der Zeit, unsere Unsicherheiten, unsere Gewohnheiten, unsere Handlungsmuster aufzubrechen? Und wie kann das</w:t>
      </w:r>
      <w:r w:rsidR="007849C3">
        <w:rPr>
          <w:rFonts w:asciiTheme="minorHAnsi" w:hAnsiTheme="minorHAnsi" w:cs="Courier New"/>
          <w:sz w:val="22"/>
          <w:szCs w:val="22"/>
        </w:rPr>
        <w:t xml:space="preserve"> geschehen? Ein praktisches Bei</w:t>
      </w:r>
      <w:r w:rsidRPr="00907D34">
        <w:rPr>
          <w:rFonts w:asciiTheme="minorHAnsi" w:hAnsiTheme="minorHAnsi" w:cs="Courier New"/>
          <w:sz w:val="22"/>
          <w:szCs w:val="22"/>
        </w:rPr>
        <w:t xml:space="preserve">spiel liefert </w:t>
      </w:r>
      <w:proofErr w:type="spellStart"/>
      <w:r w:rsidRPr="00907D34">
        <w:rPr>
          <w:rFonts w:asciiTheme="minorHAnsi" w:hAnsiTheme="minorHAnsi" w:cs="Courier New"/>
          <w:sz w:val="22"/>
          <w:szCs w:val="22"/>
        </w:rPr>
        <w:t>Vizepräses</w:t>
      </w:r>
      <w:proofErr w:type="spellEnd"/>
      <w:r w:rsidRPr="00907D34">
        <w:rPr>
          <w:rFonts w:asciiTheme="minorHAnsi" w:hAnsiTheme="minorHAnsi" w:cs="Courier New"/>
          <w:sz w:val="22"/>
          <w:szCs w:val="22"/>
        </w:rPr>
        <w:t xml:space="preserve"> </w:t>
      </w:r>
      <w:r w:rsidRPr="00907D34">
        <w:rPr>
          <w:rFonts w:asciiTheme="minorHAnsi" w:hAnsiTheme="minorHAnsi" w:cs="Courier New"/>
          <w:b/>
          <w:sz w:val="22"/>
          <w:szCs w:val="22"/>
        </w:rPr>
        <w:t>Christoph Pistorius</w:t>
      </w:r>
      <w:r w:rsidRPr="00907D34">
        <w:rPr>
          <w:rFonts w:asciiTheme="minorHAnsi" w:hAnsiTheme="minorHAnsi" w:cs="Courier New"/>
          <w:sz w:val="22"/>
          <w:szCs w:val="22"/>
        </w:rPr>
        <w:t>. „Wer aufräumt, schafft Raum für Neues” ist eine der Erfahrunge</w:t>
      </w:r>
      <w:r w:rsidR="007849C3">
        <w:rPr>
          <w:rFonts w:asciiTheme="minorHAnsi" w:hAnsiTheme="minorHAnsi" w:cs="Courier New"/>
          <w:sz w:val="22"/>
          <w:szCs w:val="22"/>
        </w:rPr>
        <w:t>n aus Gemeinden, die ein Sabbat</w:t>
      </w:r>
      <w:r w:rsidRPr="00907D34">
        <w:rPr>
          <w:rFonts w:asciiTheme="minorHAnsi" w:hAnsiTheme="minorHAnsi" w:cs="Courier New"/>
          <w:sz w:val="22"/>
          <w:szCs w:val="22"/>
        </w:rPr>
        <w:t xml:space="preserve">jahr gewagt haben. Man kommt in Kontakt mit Menschen, die nach Entschleunigung und Ruhe suchen. </w:t>
      </w:r>
    </w:p>
    <w:p w:rsidR="00FE1323" w:rsidRPr="00907D34" w:rsidRDefault="00FE1323" w:rsidP="00DC09D9">
      <w:pPr>
        <w:pStyle w:val="NurText"/>
        <w:rPr>
          <w:rFonts w:asciiTheme="minorHAnsi" w:hAnsiTheme="minorHAnsi" w:cs="Courier New"/>
          <w:sz w:val="22"/>
          <w:szCs w:val="22"/>
        </w:rPr>
      </w:pPr>
    </w:p>
    <w:p w:rsidR="00FE1323" w:rsidRPr="00907D34" w:rsidRDefault="00FE1323" w:rsidP="00DC09D9">
      <w:pPr>
        <w:pStyle w:val="NurText"/>
        <w:rPr>
          <w:rFonts w:asciiTheme="minorHAnsi" w:hAnsiTheme="minorHAnsi" w:cs="Courier New"/>
          <w:sz w:val="22"/>
          <w:szCs w:val="22"/>
        </w:rPr>
      </w:pPr>
      <w:r w:rsidRPr="00907D34">
        <w:rPr>
          <w:rFonts w:asciiTheme="minorHAnsi" w:hAnsiTheme="minorHAnsi" w:cs="Courier New"/>
          <w:sz w:val="22"/>
          <w:szCs w:val="22"/>
        </w:rPr>
        <w:t xml:space="preserve">Weitere Projektbeiträge folgen: </w:t>
      </w:r>
      <w:r w:rsidRPr="00907D34">
        <w:rPr>
          <w:rFonts w:asciiTheme="minorHAnsi" w:hAnsiTheme="minorHAnsi" w:cs="Courier New"/>
          <w:b/>
          <w:sz w:val="22"/>
          <w:szCs w:val="22"/>
        </w:rPr>
        <w:t xml:space="preserve">Bruno </w:t>
      </w:r>
      <w:proofErr w:type="spellStart"/>
      <w:r w:rsidRPr="00907D34">
        <w:rPr>
          <w:rFonts w:asciiTheme="minorHAnsi" w:hAnsiTheme="minorHAnsi" w:cs="Courier New"/>
          <w:b/>
          <w:sz w:val="22"/>
          <w:szCs w:val="22"/>
        </w:rPr>
        <w:t>Krenzel</w:t>
      </w:r>
      <w:proofErr w:type="spellEnd"/>
      <w:r w:rsidRPr="00907D34">
        <w:rPr>
          <w:rFonts w:asciiTheme="minorHAnsi" w:hAnsiTheme="minorHAnsi" w:cs="Courier New"/>
          <w:sz w:val="22"/>
          <w:szCs w:val="22"/>
        </w:rPr>
        <w:t xml:space="preserve">: „Kundschafter-Teams im Sozialraum Osnabrück“, </w:t>
      </w:r>
      <w:r w:rsidRPr="00907D34">
        <w:rPr>
          <w:rFonts w:asciiTheme="minorHAnsi" w:hAnsiTheme="minorHAnsi" w:cs="Courier New"/>
          <w:b/>
          <w:sz w:val="22"/>
          <w:szCs w:val="22"/>
        </w:rPr>
        <w:t>Julia Mittelstaedt</w:t>
      </w:r>
      <w:r w:rsidRPr="00907D34">
        <w:rPr>
          <w:rFonts w:asciiTheme="minorHAnsi" w:hAnsiTheme="minorHAnsi" w:cs="Courier New"/>
          <w:sz w:val="22"/>
          <w:szCs w:val="22"/>
        </w:rPr>
        <w:t xml:space="preserve">: „Familienzentren in Interaktion mit dem Stadtteil“, </w:t>
      </w:r>
      <w:r w:rsidRPr="00907D34">
        <w:rPr>
          <w:rFonts w:asciiTheme="minorHAnsi" w:hAnsiTheme="minorHAnsi" w:cs="Courier New"/>
          <w:b/>
          <w:sz w:val="22"/>
          <w:szCs w:val="22"/>
        </w:rPr>
        <w:t>Heike Schmid</w:t>
      </w:r>
      <w:r w:rsidRPr="00907D34">
        <w:rPr>
          <w:rFonts w:asciiTheme="minorHAnsi" w:hAnsiTheme="minorHAnsi" w:cs="Courier New"/>
          <w:sz w:val="22"/>
          <w:szCs w:val="22"/>
        </w:rPr>
        <w:t xml:space="preserve">: „Wenn dein Pferd tot ist, musst du absteigen“, </w:t>
      </w:r>
      <w:r w:rsidRPr="00907D34">
        <w:rPr>
          <w:rFonts w:asciiTheme="minorHAnsi" w:hAnsiTheme="minorHAnsi" w:cs="Courier New"/>
          <w:b/>
          <w:sz w:val="22"/>
          <w:szCs w:val="22"/>
        </w:rPr>
        <w:t xml:space="preserve">Stefan </w:t>
      </w:r>
      <w:proofErr w:type="spellStart"/>
      <w:r w:rsidRPr="00907D34">
        <w:rPr>
          <w:rFonts w:asciiTheme="minorHAnsi" w:hAnsiTheme="minorHAnsi" w:cs="Courier New"/>
          <w:b/>
          <w:sz w:val="22"/>
          <w:szCs w:val="22"/>
        </w:rPr>
        <w:t>Nober</w:t>
      </w:r>
      <w:proofErr w:type="spellEnd"/>
      <w:r w:rsidRPr="00907D34">
        <w:rPr>
          <w:rFonts w:asciiTheme="minorHAnsi" w:hAnsiTheme="minorHAnsi" w:cs="Courier New"/>
          <w:sz w:val="22"/>
          <w:szCs w:val="22"/>
        </w:rPr>
        <w:t>: „Sozialraumorientiert arbeiten im Tandem von Caritas und Seelsorge“.</w:t>
      </w:r>
    </w:p>
    <w:p w:rsidR="00FE1323" w:rsidRPr="00907D34" w:rsidRDefault="00FE1323" w:rsidP="00DC09D9">
      <w:pPr>
        <w:pStyle w:val="NurText"/>
        <w:rPr>
          <w:rFonts w:asciiTheme="minorHAnsi" w:hAnsiTheme="minorHAnsi" w:cs="Courier New"/>
          <w:sz w:val="22"/>
          <w:szCs w:val="22"/>
        </w:rPr>
      </w:pPr>
    </w:p>
    <w:p w:rsidR="00FE1323" w:rsidRPr="00907D34" w:rsidRDefault="00FE1323" w:rsidP="00DC09D9">
      <w:pPr>
        <w:pStyle w:val="NurText"/>
        <w:rPr>
          <w:rFonts w:asciiTheme="minorHAnsi" w:hAnsiTheme="minorHAnsi" w:cs="Courier New"/>
          <w:sz w:val="22"/>
          <w:szCs w:val="22"/>
        </w:rPr>
      </w:pPr>
      <w:r w:rsidRPr="00907D34">
        <w:rPr>
          <w:rFonts w:asciiTheme="minorHAnsi" w:hAnsiTheme="minorHAnsi" w:cs="Courier New"/>
          <w:sz w:val="22"/>
          <w:szCs w:val="22"/>
        </w:rPr>
        <w:t xml:space="preserve">Als weiteres Thema klingt in diesem Heft „Agilität in der Beratung“ an. Agilität agiert in einem festen, strukturierten Rahmen und eröffnet dabei Entwicklungsräume, sortiert Rollen und Vorgehensweisen neu. </w:t>
      </w:r>
      <w:r w:rsidRPr="00907D34">
        <w:rPr>
          <w:rFonts w:asciiTheme="minorHAnsi" w:hAnsiTheme="minorHAnsi" w:cs="Courier New"/>
          <w:b/>
          <w:sz w:val="22"/>
          <w:szCs w:val="22"/>
        </w:rPr>
        <w:t xml:space="preserve">Claus </w:t>
      </w:r>
      <w:proofErr w:type="spellStart"/>
      <w:r w:rsidRPr="00907D34">
        <w:rPr>
          <w:rFonts w:asciiTheme="minorHAnsi" w:hAnsiTheme="minorHAnsi" w:cs="Courier New"/>
          <w:b/>
          <w:sz w:val="22"/>
          <w:szCs w:val="22"/>
        </w:rPr>
        <w:t>Nungesser</w:t>
      </w:r>
      <w:proofErr w:type="spellEnd"/>
      <w:r w:rsidRPr="00907D34">
        <w:rPr>
          <w:rFonts w:asciiTheme="minorHAnsi" w:hAnsiTheme="minorHAnsi" w:cs="Courier New"/>
          <w:sz w:val="22"/>
          <w:szCs w:val="22"/>
        </w:rPr>
        <w:t xml:space="preserve"> gibt eine Grundorientierung wesentlicher Ideen, Merkmale und Konzepte von Agilität. Und </w:t>
      </w:r>
      <w:r w:rsidRPr="00907D34">
        <w:rPr>
          <w:rFonts w:asciiTheme="minorHAnsi" w:hAnsiTheme="minorHAnsi" w:cs="Courier New"/>
          <w:b/>
          <w:sz w:val="22"/>
          <w:szCs w:val="22"/>
        </w:rPr>
        <w:t>Anja Beckert</w:t>
      </w:r>
      <w:r w:rsidRPr="00907D34">
        <w:rPr>
          <w:rFonts w:asciiTheme="minorHAnsi" w:hAnsiTheme="minorHAnsi" w:cs="Courier New"/>
          <w:sz w:val="22"/>
          <w:szCs w:val="22"/>
        </w:rPr>
        <w:t xml:space="preserve"> arbeitet in einem Interview mit einem Beratungsnehmer Haltung und Methode, die zu Agilität führen, heraus.</w:t>
      </w:r>
    </w:p>
    <w:p w:rsidR="00FE1323" w:rsidRPr="00907D34" w:rsidRDefault="00FE1323" w:rsidP="00DC09D9">
      <w:pPr>
        <w:pStyle w:val="NurText"/>
        <w:rPr>
          <w:rFonts w:asciiTheme="minorHAnsi" w:hAnsiTheme="minorHAnsi" w:cs="Courier New"/>
          <w:sz w:val="22"/>
          <w:szCs w:val="22"/>
        </w:rPr>
      </w:pPr>
    </w:p>
    <w:p w:rsidR="00FE1323" w:rsidRPr="00907D34" w:rsidRDefault="00FE1323" w:rsidP="00DC09D9">
      <w:pPr>
        <w:pStyle w:val="NurText"/>
        <w:rPr>
          <w:rFonts w:asciiTheme="minorHAnsi" w:hAnsiTheme="minorHAnsi" w:cs="Courier New"/>
          <w:sz w:val="22"/>
          <w:szCs w:val="22"/>
        </w:rPr>
      </w:pPr>
      <w:r w:rsidRPr="00907D34">
        <w:rPr>
          <w:rFonts w:asciiTheme="minorHAnsi" w:hAnsiTheme="minorHAnsi" w:cs="Courier New"/>
          <w:b/>
          <w:sz w:val="22"/>
          <w:szCs w:val="22"/>
        </w:rPr>
        <w:t>Ernst Eduard Lambeck</w:t>
      </w:r>
      <w:r w:rsidRPr="00907D34">
        <w:rPr>
          <w:rFonts w:asciiTheme="minorHAnsi" w:hAnsiTheme="minorHAnsi" w:cs="Courier New"/>
          <w:sz w:val="22"/>
          <w:szCs w:val="22"/>
        </w:rPr>
        <w:t xml:space="preserve"> und </w:t>
      </w:r>
      <w:r w:rsidRPr="00907D34">
        <w:rPr>
          <w:rFonts w:asciiTheme="minorHAnsi" w:hAnsiTheme="minorHAnsi" w:cs="Courier New"/>
          <w:b/>
          <w:sz w:val="22"/>
          <w:szCs w:val="22"/>
        </w:rPr>
        <w:t>Katharina Witte</w:t>
      </w:r>
      <w:r w:rsidRPr="00907D34">
        <w:rPr>
          <w:rFonts w:asciiTheme="minorHAnsi" w:hAnsiTheme="minorHAnsi" w:cs="Courier New"/>
          <w:sz w:val="22"/>
          <w:szCs w:val="22"/>
        </w:rPr>
        <w:t xml:space="preserve"> stellen ihre unterschiedlichen Sichtweisen des Beratungsabbruchs zur Diskussion.</w:t>
      </w:r>
    </w:p>
    <w:p w:rsidR="00FE1323" w:rsidRPr="00907D34" w:rsidRDefault="00FE1323" w:rsidP="00DC09D9">
      <w:pPr>
        <w:pStyle w:val="NurText"/>
        <w:rPr>
          <w:rFonts w:asciiTheme="minorHAnsi" w:hAnsiTheme="minorHAnsi" w:cs="Courier New"/>
          <w:sz w:val="22"/>
          <w:szCs w:val="22"/>
        </w:rPr>
      </w:pPr>
    </w:p>
    <w:p w:rsidR="00FE1323" w:rsidRPr="00907D34" w:rsidRDefault="00FE1323" w:rsidP="00DC09D9">
      <w:pPr>
        <w:pStyle w:val="NurText"/>
        <w:rPr>
          <w:rFonts w:asciiTheme="minorHAnsi" w:hAnsiTheme="minorHAnsi" w:cs="Courier New"/>
          <w:sz w:val="22"/>
          <w:szCs w:val="22"/>
        </w:rPr>
      </w:pPr>
      <w:r w:rsidRPr="00907D34">
        <w:rPr>
          <w:rFonts w:asciiTheme="minorHAnsi" w:hAnsiTheme="minorHAnsi" w:cs="Courier New"/>
          <w:sz w:val="22"/>
          <w:szCs w:val="22"/>
        </w:rPr>
        <w:t xml:space="preserve">Im </w:t>
      </w:r>
      <w:r w:rsidRPr="00907D34">
        <w:rPr>
          <w:rFonts w:asciiTheme="minorHAnsi" w:hAnsiTheme="minorHAnsi" w:cs="Courier New"/>
          <w:b/>
          <w:sz w:val="22"/>
          <w:szCs w:val="22"/>
        </w:rPr>
        <w:t>Materialkoffer</w:t>
      </w:r>
      <w:r w:rsidRPr="00907D34">
        <w:rPr>
          <w:rFonts w:asciiTheme="minorHAnsi" w:hAnsiTheme="minorHAnsi" w:cs="Courier New"/>
          <w:sz w:val="22"/>
          <w:szCs w:val="22"/>
        </w:rPr>
        <w:t xml:space="preserve"> finden sich sechs Anregungen zur konkreten Beratungsarbeit</w:t>
      </w:r>
    </w:p>
    <w:p w:rsidR="00FE1323" w:rsidRPr="00907D34" w:rsidRDefault="00FE1323" w:rsidP="00DC09D9">
      <w:pPr>
        <w:pStyle w:val="NurText"/>
        <w:rPr>
          <w:rFonts w:asciiTheme="minorHAnsi" w:hAnsiTheme="minorHAnsi" w:cs="Courier New"/>
          <w:sz w:val="22"/>
          <w:szCs w:val="22"/>
        </w:rPr>
      </w:pPr>
    </w:p>
    <w:p w:rsidR="00FE1323" w:rsidRPr="00907D34" w:rsidRDefault="00FE1323" w:rsidP="00DC09D9">
      <w:pPr>
        <w:pStyle w:val="NurText"/>
        <w:rPr>
          <w:rFonts w:asciiTheme="minorHAnsi" w:hAnsiTheme="minorHAnsi" w:cs="Courier New"/>
          <w:sz w:val="22"/>
          <w:szCs w:val="22"/>
        </w:rPr>
      </w:pPr>
      <w:r w:rsidRPr="00907D34">
        <w:rPr>
          <w:rFonts w:asciiTheme="minorHAnsi" w:hAnsiTheme="minorHAnsi" w:cs="Courier New"/>
          <w:sz w:val="22"/>
          <w:szCs w:val="22"/>
        </w:rPr>
        <w:t xml:space="preserve">Und im letzten Pionier-Interview kommt </w:t>
      </w:r>
      <w:r w:rsidRPr="00907D34">
        <w:rPr>
          <w:rFonts w:asciiTheme="minorHAnsi" w:hAnsiTheme="minorHAnsi" w:cs="Courier New"/>
          <w:b/>
          <w:sz w:val="22"/>
          <w:szCs w:val="22"/>
        </w:rPr>
        <w:t>Hans Georg Berg</w:t>
      </w:r>
      <w:r w:rsidRPr="00907D34">
        <w:rPr>
          <w:rFonts w:asciiTheme="minorHAnsi" w:hAnsiTheme="minorHAnsi" w:cs="Courier New"/>
          <w:sz w:val="22"/>
          <w:szCs w:val="22"/>
        </w:rPr>
        <w:t xml:space="preserve"> zu Wort.</w:t>
      </w:r>
    </w:p>
    <w:p w:rsidR="00FE1323" w:rsidRPr="00907D34" w:rsidRDefault="00FE1323" w:rsidP="00DC09D9">
      <w:pPr>
        <w:pStyle w:val="NurText"/>
        <w:rPr>
          <w:rFonts w:asciiTheme="minorHAnsi" w:hAnsiTheme="minorHAnsi" w:cs="Courier New"/>
          <w:sz w:val="22"/>
          <w:szCs w:val="22"/>
        </w:rPr>
      </w:pPr>
    </w:p>
    <w:p w:rsidR="00FE1323" w:rsidRPr="00907D34" w:rsidRDefault="00FE1323" w:rsidP="00DC09D9">
      <w:pPr>
        <w:pStyle w:val="NurText"/>
        <w:rPr>
          <w:rFonts w:asciiTheme="minorHAnsi" w:hAnsiTheme="minorHAnsi" w:cs="Courier New"/>
          <w:sz w:val="22"/>
          <w:szCs w:val="22"/>
        </w:rPr>
      </w:pPr>
      <w:r w:rsidRPr="00907D34">
        <w:rPr>
          <w:rFonts w:asciiTheme="minorHAnsi" w:hAnsiTheme="minorHAnsi" w:cs="Courier New"/>
          <w:sz w:val="22"/>
          <w:szCs w:val="22"/>
        </w:rPr>
        <w:t xml:space="preserve">Staub aufgewirbelt hat das Thema des letzten Heftes „Kirchliche Arbeitswelten“. Es erreichte uns ein </w:t>
      </w:r>
      <w:r w:rsidRPr="00907D34">
        <w:rPr>
          <w:rFonts w:asciiTheme="minorHAnsi" w:hAnsiTheme="minorHAnsi" w:cs="Courier New"/>
          <w:b/>
          <w:sz w:val="22"/>
          <w:szCs w:val="22"/>
        </w:rPr>
        <w:t>Leserbrief</w:t>
      </w:r>
      <w:r w:rsidRPr="00907D34">
        <w:rPr>
          <w:rFonts w:asciiTheme="minorHAnsi" w:hAnsiTheme="minorHAnsi" w:cs="Courier New"/>
          <w:sz w:val="22"/>
          <w:szCs w:val="22"/>
        </w:rPr>
        <w:t>, der aus gewerkschaftlicher Sicht blinde Flecke aufzeigt. Nur Mut! Weiter so! Wir wollen in einem regen Austausch mit unseren Leserinnen und Lesern stehen.</w:t>
      </w:r>
    </w:p>
    <w:p w:rsidR="00FE1323" w:rsidRPr="00907D34" w:rsidRDefault="00FE1323" w:rsidP="00DC09D9">
      <w:pPr>
        <w:pStyle w:val="NurText"/>
        <w:rPr>
          <w:rFonts w:asciiTheme="minorHAnsi" w:hAnsiTheme="minorHAnsi" w:cs="Courier New"/>
          <w:sz w:val="22"/>
          <w:szCs w:val="22"/>
        </w:rPr>
      </w:pPr>
    </w:p>
    <w:p w:rsidR="00FE1323" w:rsidRDefault="00FE1323" w:rsidP="00DC09D9">
      <w:pPr>
        <w:pStyle w:val="NurText"/>
        <w:rPr>
          <w:rFonts w:asciiTheme="minorHAnsi" w:hAnsiTheme="minorHAnsi" w:cs="Courier New"/>
          <w:sz w:val="22"/>
          <w:szCs w:val="22"/>
        </w:rPr>
      </w:pPr>
      <w:r w:rsidRPr="00907D34">
        <w:rPr>
          <w:rFonts w:asciiTheme="minorHAnsi" w:hAnsiTheme="minorHAnsi" w:cs="Courier New"/>
          <w:sz w:val="22"/>
          <w:szCs w:val="22"/>
        </w:rPr>
        <w:t xml:space="preserve">Bilder von </w:t>
      </w:r>
      <w:r w:rsidRPr="00907D34">
        <w:rPr>
          <w:rFonts w:asciiTheme="minorHAnsi" w:hAnsiTheme="minorHAnsi" w:cs="Courier New"/>
          <w:b/>
          <w:sz w:val="22"/>
          <w:szCs w:val="22"/>
        </w:rPr>
        <w:t>Harro Maass</w:t>
      </w:r>
      <w:r w:rsidRPr="00907D34">
        <w:rPr>
          <w:rFonts w:asciiTheme="minorHAnsi" w:hAnsiTheme="minorHAnsi" w:cs="Courier New"/>
          <w:sz w:val="22"/>
          <w:szCs w:val="22"/>
        </w:rPr>
        <w:t xml:space="preserve"> unterstreichen das Thema auf künstlerische Weise. Karl Schulze-Hagen bemerkt dazu: „Das sind Bilder, mit denen was nicht stimmt, die sich einfach nicht an Grenzen und Regeln halten, die ihren Rahmen sprengen. Viele von ihnen lassen uns den Witz spüren, der immer dann entsteht, wenn zusammenkommt, was eigentlich nicht zusammenpasst, wenn die Dinge erst verrückt und dann wieder zusammengefügt werden. Diese Bilder schärfen unseren Blick. Sie zwingen uns zum Nachdenken.“ </w:t>
      </w:r>
    </w:p>
    <w:p w:rsidR="00FE1323" w:rsidRPr="00907D34" w:rsidRDefault="00FE1323" w:rsidP="00DC09D9">
      <w:pPr>
        <w:pStyle w:val="NurText"/>
        <w:rPr>
          <w:rFonts w:asciiTheme="minorHAnsi" w:hAnsiTheme="minorHAnsi" w:cs="Courier New"/>
          <w:sz w:val="22"/>
          <w:szCs w:val="22"/>
        </w:rPr>
      </w:pPr>
    </w:p>
    <w:p w:rsidR="00FE1323" w:rsidRPr="00907D34" w:rsidRDefault="00FE1323" w:rsidP="00DC09D9">
      <w:pPr>
        <w:pStyle w:val="NurText"/>
        <w:rPr>
          <w:rFonts w:asciiTheme="minorHAnsi" w:hAnsiTheme="minorHAnsi" w:cs="Courier New"/>
          <w:sz w:val="22"/>
          <w:szCs w:val="22"/>
        </w:rPr>
      </w:pPr>
      <w:r w:rsidRPr="00907D34">
        <w:rPr>
          <w:rFonts w:asciiTheme="minorHAnsi" w:hAnsiTheme="minorHAnsi" w:cs="Courier New"/>
          <w:sz w:val="22"/>
          <w:szCs w:val="22"/>
        </w:rPr>
        <w:t>Ich selbst scheide aus Altersgründen mit Abschluss der Arbeiten an diesem Heft aus der Redaktion aus. Ganz herzlich danke ich Ihnen für alle kritischen, weiterführenden und wertschätzenden Rückmeldungen, die unsere Arbeit gefördert haben!</w:t>
      </w:r>
    </w:p>
    <w:p w:rsidR="00FE1323" w:rsidRPr="00907D34" w:rsidRDefault="00FE1323" w:rsidP="00DC09D9">
      <w:pPr>
        <w:pStyle w:val="NurText"/>
        <w:rPr>
          <w:rFonts w:asciiTheme="minorHAnsi" w:hAnsiTheme="minorHAnsi" w:cs="Courier New"/>
          <w:sz w:val="22"/>
          <w:szCs w:val="22"/>
        </w:rPr>
      </w:pPr>
    </w:p>
    <w:p w:rsidR="00FE1323" w:rsidRPr="00907D34" w:rsidRDefault="00FE1323" w:rsidP="00DC09D9">
      <w:pPr>
        <w:pStyle w:val="NurText"/>
        <w:rPr>
          <w:rFonts w:asciiTheme="minorHAnsi" w:hAnsiTheme="minorHAnsi" w:cs="Courier New"/>
          <w:sz w:val="22"/>
          <w:szCs w:val="22"/>
        </w:rPr>
      </w:pPr>
      <w:r w:rsidRPr="00907D34">
        <w:rPr>
          <w:rFonts w:asciiTheme="minorHAnsi" w:hAnsiTheme="minorHAnsi" w:cs="Courier New"/>
          <w:sz w:val="22"/>
          <w:szCs w:val="22"/>
        </w:rPr>
        <w:t>Viel Freude und Gewinn beim Lesen wünscht im Namen der Redaktion</w:t>
      </w:r>
    </w:p>
    <w:p w:rsidR="00FE1323" w:rsidRPr="00907D34" w:rsidRDefault="00FE1323" w:rsidP="00DC09D9">
      <w:pPr>
        <w:pStyle w:val="NurText"/>
        <w:rPr>
          <w:rFonts w:asciiTheme="minorHAnsi" w:hAnsiTheme="minorHAnsi" w:cs="Courier New"/>
          <w:sz w:val="22"/>
          <w:szCs w:val="22"/>
        </w:rPr>
      </w:pPr>
    </w:p>
    <w:p w:rsidR="00FE1323" w:rsidRPr="00907D34" w:rsidRDefault="00FE1323" w:rsidP="00DC09D9">
      <w:pPr>
        <w:pStyle w:val="NurText"/>
        <w:rPr>
          <w:rFonts w:asciiTheme="minorHAnsi" w:hAnsiTheme="minorHAnsi" w:cs="Courier New"/>
          <w:sz w:val="22"/>
          <w:szCs w:val="22"/>
        </w:rPr>
      </w:pPr>
      <w:r w:rsidRPr="00907D34">
        <w:rPr>
          <w:rFonts w:asciiTheme="minorHAnsi" w:hAnsiTheme="minorHAnsi" w:cs="Courier New"/>
          <w:sz w:val="22"/>
          <w:szCs w:val="22"/>
        </w:rPr>
        <w:t>Dieter Pohl</w:t>
      </w:r>
    </w:p>
    <w:sectPr w:rsidR="00FE1323" w:rsidRPr="00907D34" w:rsidSect="00DC09D9">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4C"/>
    <w:rsid w:val="00576DE9"/>
    <w:rsid w:val="007849C3"/>
    <w:rsid w:val="00907D34"/>
    <w:rsid w:val="00DE373B"/>
    <w:rsid w:val="00DF77A7"/>
    <w:rsid w:val="00ED0F4C"/>
    <w:rsid w:val="00FE1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95B43-644C-46BC-91C0-D8766B74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0F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DC09D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DC09D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Büro</dc:creator>
  <cp:lastModifiedBy>Dieter Pohl</cp:lastModifiedBy>
  <cp:revision>2</cp:revision>
  <dcterms:created xsi:type="dcterms:W3CDTF">2019-06-11T15:01:00Z</dcterms:created>
  <dcterms:modified xsi:type="dcterms:W3CDTF">2019-06-11T15:01:00Z</dcterms:modified>
</cp:coreProperties>
</file>